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217.xml.htm"/>
      <w:bookmarkStart w:id="1" w:name="kswkform4_17883812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Schatzman Matthew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661"/>
        <w:gridCol w:w="126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464,190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5,803,043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135,928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5,667,115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represented by restricted stock units. Each restricted stock unit represents a contingent right to receive one share of common stock of the Issuer. The restricted stock units vest in three near-equal annual installments beginning August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common stock withheld by the Issuer to satisfy tax withholding obligations in connection with the vesting of restricted stock units on August 31,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75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3509</Characters>
  <CharactersWithSpaces>4074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